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EC" w:rsidRDefault="005A3BEC" w:rsidP="00667E6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67E68" w:rsidRDefault="00667E68" w:rsidP="00667E6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CF6E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A3B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ระดับปริญญาเอก </w:t>
      </w:r>
      <w:r w:rsidR="00147D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ปีการศึกษา 2566</w:t>
      </w:r>
    </w:p>
    <w:p w:rsidR="00667E68" w:rsidRPr="008426D6" w:rsidRDefault="00667E68" w:rsidP="00667E68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67E68" w:rsidRPr="00AB4B9E" w:rsidRDefault="00667E68" w:rsidP="00667E6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9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47D6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</w:p>
    <w:p w:rsidR="00667E68" w:rsidRPr="00A86CBE" w:rsidRDefault="00667E68" w:rsidP="00667E6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47D61" w:rsidRPr="008426D6" w:rsidRDefault="00147D61" w:rsidP="00147D6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47D61" w:rsidRDefault="00147D61" w:rsidP="00147D6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สรุปภาพรวมผลการบริหารจัดการหลักสูตรที่เปิดสอนทั้งหมด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9"/>
        <w:gridCol w:w="1569"/>
        <w:gridCol w:w="1624"/>
        <w:gridCol w:w="1535"/>
        <w:gridCol w:w="1511"/>
      </w:tblGrid>
      <w:tr w:rsidR="00147D61" w:rsidRPr="00664E9C" w:rsidTr="0038339B">
        <w:trPr>
          <w:trHeight w:val="318"/>
        </w:trPr>
        <w:tc>
          <w:tcPr>
            <w:tcW w:w="8339" w:type="dxa"/>
            <w:vMerge w:val="restart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รายชื่อหลักสูตร</w:t>
            </w:r>
          </w:p>
        </w:tc>
        <w:tc>
          <w:tcPr>
            <w:tcW w:w="3193" w:type="dxa"/>
            <w:gridSpan w:val="2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046" w:type="dxa"/>
            <w:gridSpan w:val="2"/>
          </w:tcPr>
          <w:p w:rsidR="00147D61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ใช้เกณฑ์การประเมิน</w:t>
            </w:r>
          </w:p>
        </w:tc>
      </w:tr>
      <w:tr w:rsidR="00147D61" w:rsidRPr="00664E9C" w:rsidTr="0038339B">
        <w:trPr>
          <w:trHeight w:val="1004"/>
        </w:trPr>
        <w:tc>
          <w:tcPr>
            <w:tcW w:w="8339" w:type="dxa"/>
            <w:vMerge/>
          </w:tcPr>
          <w:p w:rsidR="00147D61" w:rsidRPr="00664E9C" w:rsidRDefault="00147D61" w:rsidP="003833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9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</w:t>
            </w:r>
          </w:p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4E9C"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623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</w:t>
            </w:r>
          </w:p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4E9C"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35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กลุ่มราชภัฏ</w:t>
            </w:r>
          </w:p>
        </w:tc>
        <w:tc>
          <w:tcPr>
            <w:tcW w:w="1511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QA</w:t>
            </w:r>
          </w:p>
        </w:tc>
      </w:tr>
      <w:tr w:rsidR="00147D61" w:rsidRPr="00664E9C" w:rsidTr="0038339B">
        <w:trPr>
          <w:trHeight w:val="318"/>
        </w:trPr>
        <w:tc>
          <w:tcPr>
            <w:tcW w:w="8339" w:type="dxa"/>
          </w:tcPr>
          <w:p w:rsidR="00147D61" w:rsidRPr="00664E9C" w:rsidRDefault="00147D61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664E9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69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47D61" w:rsidRPr="00664E9C" w:rsidTr="0038339B">
        <w:trPr>
          <w:trHeight w:val="334"/>
        </w:trPr>
        <w:tc>
          <w:tcPr>
            <w:tcW w:w="8339" w:type="dxa"/>
          </w:tcPr>
          <w:p w:rsidR="00147D61" w:rsidRPr="00664E9C" w:rsidRDefault="00147D61" w:rsidP="003833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</w:p>
        </w:tc>
        <w:tc>
          <w:tcPr>
            <w:tcW w:w="1569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47D61" w:rsidRPr="00664E9C" w:rsidTr="0038339B">
        <w:trPr>
          <w:trHeight w:val="318"/>
        </w:trPr>
        <w:tc>
          <w:tcPr>
            <w:tcW w:w="8339" w:type="dxa"/>
          </w:tcPr>
          <w:p w:rsidR="00147D61" w:rsidRPr="00664E9C" w:rsidRDefault="00147D61" w:rsidP="003833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</w:p>
        </w:tc>
        <w:tc>
          <w:tcPr>
            <w:tcW w:w="1569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47D61" w:rsidRPr="00664E9C" w:rsidTr="0038339B">
        <w:trPr>
          <w:trHeight w:val="318"/>
        </w:trPr>
        <w:tc>
          <w:tcPr>
            <w:tcW w:w="8339" w:type="dxa"/>
          </w:tcPr>
          <w:p w:rsidR="00147D61" w:rsidRPr="00664E9C" w:rsidRDefault="00147D61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</w:p>
        </w:tc>
        <w:tc>
          <w:tcPr>
            <w:tcW w:w="1569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47D61" w:rsidRPr="00664E9C" w:rsidTr="0038339B">
        <w:trPr>
          <w:trHeight w:val="318"/>
        </w:trPr>
        <w:tc>
          <w:tcPr>
            <w:tcW w:w="8339" w:type="dxa"/>
          </w:tcPr>
          <w:p w:rsidR="00147D61" w:rsidRPr="00664E9C" w:rsidRDefault="00147D61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</w:p>
        </w:tc>
        <w:tc>
          <w:tcPr>
            <w:tcW w:w="1569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147D61" w:rsidRPr="00664E9C" w:rsidRDefault="00147D6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47D61" w:rsidRDefault="00147D61" w:rsidP="00147D6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86CBE" w:rsidRDefault="00A86CBE" w:rsidP="00A86CB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86CBE" w:rsidRDefault="00A86CBE" w:rsidP="00A86CBE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A86CBE" w:rsidRDefault="00A86CBE" w:rsidP="00A86CB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05B85">
        <w:rPr>
          <w:rFonts w:ascii="TH SarabunPSK" w:eastAsia="Times New Roman" w:hAnsi="TH SarabunPSK" w:cs="TH SarabunPSK" w:hint="cs"/>
          <w:sz w:val="28"/>
          <w:u w:val="single"/>
          <w:cs/>
        </w:rPr>
        <w:t>หมายเหตุ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A86CBE" w:rsidRPr="006A1259" w:rsidRDefault="00A86CBE" w:rsidP="00A86CB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A1259">
        <w:rPr>
          <w:rFonts w:ascii="TH SarabunPSK" w:eastAsia="Times New Roman" w:hAnsi="TH SarabunPSK" w:cs="TH SarabunPSK" w:hint="cs"/>
          <w:sz w:val="28"/>
          <w:cs/>
        </w:rPr>
        <w:t>1.</w:t>
      </w:r>
      <w:r w:rsidRPr="006A125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1259">
        <w:rPr>
          <w:rFonts w:ascii="TH SarabunPSK" w:eastAsia="Times New Roman" w:hAnsi="TH SarabunPSK" w:cs="TH SarabunPSK" w:hint="cs"/>
          <w:sz w:val="28"/>
          <w:cs/>
        </w:rPr>
        <w:t>หลักสูตรที่</w:t>
      </w:r>
      <w:r>
        <w:rPr>
          <w:rFonts w:ascii="TH SarabunPSK" w:eastAsia="Times New Roman" w:hAnsi="TH SarabunPSK" w:cs="TH SarabunPSK" w:hint="cs"/>
          <w:sz w:val="28"/>
          <w:cs/>
        </w:rPr>
        <w:t>ครบรอบการ</w:t>
      </w:r>
      <w:r w:rsidRPr="006A1259">
        <w:rPr>
          <w:rFonts w:ascii="TH SarabunPSK" w:eastAsia="Times New Roman" w:hAnsi="TH SarabunPSK" w:cs="TH SarabunPSK" w:hint="cs"/>
          <w:sz w:val="28"/>
          <w:cs/>
        </w:rPr>
        <w:t>ปรับปรุงในปี</w:t>
      </w:r>
      <w:r w:rsidRPr="006A125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พ.ศ 2566  หลักสูตรต้องใช้เกณฑ์การประเมิน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>QA</w:t>
      </w:r>
    </w:p>
    <w:p w:rsidR="00A86CBE" w:rsidRPr="006A1259" w:rsidRDefault="00A86CBE" w:rsidP="00A86CB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2. 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หลักสูตรที่มีความสนใจและเป็นหลักสูตรที่นำร่อง (ที่เข้าร่วมอบรมเกณฑ์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>QA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) สามารถใช้เกณฑ์การประเมินแบบ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 xml:space="preserve">QA </w:t>
      </w:r>
      <w:r>
        <w:rPr>
          <w:rFonts w:ascii="TH SarabunPSK" w:eastAsia="Times New Roman" w:hAnsi="TH SarabunPSK" w:cs="TH SarabunPSK" w:hint="cs"/>
          <w:sz w:val="28"/>
          <w:cs/>
        </w:rPr>
        <w:t>ในปีการศึกษา 2566 ได้</w:t>
      </w:r>
    </w:p>
    <w:p w:rsidR="00A86CBE" w:rsidRDefault="00A86CBE" w:rsidP="00A86CB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A86CBE" w:rsidRPr="00A86CBE" w:rsidRDefault="00A86CBE" w:rsidP="00A86CBE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sectPr w:rsidR="00A86CBE" w:rsidRPr="00A86CBE" w:rsidSect="00A86CBE">
          <w:pgSz w:w="16838" w:h="11906" w:orient="landscape"/>
          <w:pgMar w:top="992" w:right="992" w:bottom="1985" w:left="709" w:header="709" w:footer="709" w:gutter="0"/>
          <w:cols w:space="708"/>
          <w:docGrid w:linePitch="360"/>
        </w:sectPr>
      </w:pP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**หลักสูตรที่ใช้เกณฑ์การประเมิน 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>AUN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-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 xml:space="preserve">QA </w:t>
      </w: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ทางกองพัฒนาระบบบริหารและประกันคุณภาพ จะดำเนินการจัดอบรมและการวิพากษ์รายงานการประเมินตนเอง (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>SAR</w:t>
      </w: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) ให้กับทุกหลักสูตรก่อนการตรวจประเมินจริง**</w:t>
      </w:r>
    </w:p>
    <w:p w:rsidR="00A86CBE" w:rsidRPr="0015441B" w:rsidRDefault="00A86CBE" w:rsidP="00A86C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ของหลักสูตร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ระดับปริญญาเอก 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</w:p>
    <w:p w:rsidR="00A86CBE" w:rsidRPr="007528CE" w:rsidRDefault="00A86CBE" w:rsidP="00A86C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20"/>
          <w:szCs w:val="20"/>
        </w:rPr>
      </w:pPr>
    </w:p>
    <w:p w:rsidR="00A86CBE" w:rsidRPr="00AB4B9E" w:rsidRDefault="00A86CBE" w:rsidP="00A86C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9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</w:t>
      </w:r>
    </w:p>
    <w:p w:rsidR="00A86CBE" w:rsidRDefault="00A86CBE" w:rsidP="00A86CB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86CBE" w:rsidRPr="00D95B7B" w:rsidRDefault="00A86CBE" w:rsidP="00A86CBE">
      <w:pPr>
        <w:spacing w:after="0"/>
        <w:rPr>
          <w:rFonts w:ascii="TH SarabunPSK" w:hAnsi="TH SarabunPSK" w:cs="TH SarabunPSK"/>
          <w:sz w:val="32"/>
          <w:szCs w:val="32"/>
        </w:rPr>
      </w:pPr>
      <w:r w:rsidRPr="00D95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ชื่อหลักสูตร </w:t>
      </w:r>
      <w:r w:rsidRPr="00D95B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5B7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</w:p>
    <w:p w:rsidR="00A86CBE" w:rsidRDefault="00A86CBE" w:rsidP="00A86CBE">
      <w:pPr>
        <w:tabs>
          <w:tab w:val="left" w:pos="2127"/>
          <w:tab w:val="left" w:pos="3119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เป็น</w:t>
      </w: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หลักสูตรใหม่ 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เป็นหลักสูตร</w:t>
      </w:r>
      <w:r w:rsidRPr="00B92FCF">
        <w:rPr>
          <w:rFonts w:ascii="TH SarabunPSK" w:hAnsi="TH SarabunPSK" w:cs="TH SarabunPSK" w:hint="cs"/>
          <w:b/>
          <w:bCs/>
          <w:sz w:val="28"/>
          <w:cs/>
        </w:rPr>
        <w:t>ปรับปรุง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92FCF">
        <w:rPr>
          <w:rFonts w:ascii="TH SarabunPSK" w:hAnsi="TH SarabunPSK" w:cs="TH SarabunPSK" w:hint="cs"/>
          <w:b/>
          <w:bCs/>
          <w:sz w:val="28"/>
          <w:cs/>
        </w:rPr>
        <w:t>ปี พ.ศ.</w:t>
      </w:r>
      <w:r w:rsidRPr="00B92FCF">
        <w:rPr>
          <w:rFonts w:ascii="TH SarabunPSK" w:hAnsi="TH SarabunPSK" w:cs="TH SarabunPSK" w:hint="cs"/>
          <w:sz w:val="28"/>
          <w:cs/>
        </w:rPr>
        <w:t xml:space="preserve"> .............................................</w:t>
      </w:r>
    </w:p>
    <w:p w:rsidR="00A86CBE" w:rsidRDefault="00A86CBE" w:rsidP="00A86CBE">
      <w:pPr>
        <w:tabs>
          <w:tab w:val="left" w:pos="3119"/>
          <w:tab w:val="right" w:pos="9475"/>
        </w:tabs>
        <w:spacing w:after="0"/>
        <w:rPr>
          <w:rFonts w:ascii="TH SarabunPSK" w:hAnsi="TH SarabunPSK" w:cs="TH SarabunPSK"/>
          <w:sz w:val="28"/>
          <w:cs/>
        </w:rPr>
      </w:pP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ปีที่ครบรอบปรับปรุงหลักสูตรครั้งต่อไป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ปี พ.ศ. </w:t>
      </w:r>
      <w:r w:rsidRPr="00B92FCF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</w:p>
    <w:p w:rsidR="00A86CBE" w:rsidRPr="005A3BEC" w:rsidRDefault="00A86CBE" w:rsidP="00A86CBE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A86CBE" w:rsidRDefault="00A86CBE" w:rsidP="00A86C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D30B6">
        <w:rPr>
          <w:rFonts w:ascii="TH SarabunPSK" w:hAnsi="TH SarabunPSK" w:cs="TH SarabunPSK"/>
          <w:b/>
          <w:bCs/>
          <w:sz w:val="28"/>
        </w:rPr>
        <w:t>1</w:t>
      </w:r>
      <w:r w:rsidRPr="000D30B6">
        <w:rPr>
          <w:rFonts w:ascii="TH SarabunPSK" w:hAnsi="TH SarabunPSK" w:cs="TH SarabunPSK"/>
          <w:b/>
          <w:bCs/>
          <w:sz w:val="28"/>
          <w:cs/>
        </w:rPr>
        <w:t>.</w:t>
      </w:r>
      <w:r w:rsidRPr="00A12983">
        <w:rPr>
          <w:rFonts w:ascii="TH SarabunPSK" w:hAnsi="TH SarabunPSK" w:cs="TH SarabunPSK"/>
          <w:sz w:val="28"/>
          <w:cs/>
        </w:rPr>
        <w:t xml:space="preserve"> </w:t>
      </w:r>
      <w:r w:rsidRPr="00A12983">
        <w:rPr>
          <w:rFonts w:ascii="TH SarabunPSK" w:hAnsi="TH SarabunPSK" w:cs="TH SarabunPSK" w:hint="cs"/>
          <w:b/>
          <w:bCs/>
          <w:sz w:val="28"/>
          <w:cs/>
        </w:rPr>
        <w:t>รายชื่ออาจารย์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A86CBE" w:rsidRPr="00735369" w:rsidTr="0038339B">
        <w:tc>
          <w:tcPr>
            <w:tcW w:w="4361" w:type="dxa"/>
            <w:shd w:val="clear" w:color="auto" w:fill="B6DDE8" w:themeFill="accent5" w:themeFillTint="66"/>
          </w:tcPr>
          <w:p w:rsidR="00A86CBE" w:rsidRPr="00735369" w:rsidRDefault="00A86CBE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53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</w:t>
            </w:r>
            <w:r w:rsidRPr="007353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:rsidR="00A86CBE" w:rsidRPr="00735369" w:rsidRDefault="00A86CBE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คุณวุฒิ/</w:t>
            </w:r>
            <w:r w:rsidRPr="007353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สาขาวิชาที่สำเร็จการศึกษา</w:t>
            </w:r>
          </w:p>
        </w:tc>
      </w:tr>
      <w:tr w:rsidR="00A86CBE" w:rsidRPr="00735369" w:rsidTr="0038339B">
        <w:tc>
          <w:tcPr>
            <w:tcW w:w="4361" w:type="dxa"/>
          </w:tcPr>
          <w:p w:rsidR="00A86CBE" w:rsidRPr="00735369" w:rsidRDefault="00A86CBE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</w:p>
        </w:tc>
        <w:tc>
          <w:tcPr>
            <w:tcW w:w="5245" w:type="dxa"/>
          </w:tcPr>
          <w:p w:rsidR="00A86CBE" w:rsidRPr="00735369" w:rsidRDefault="00A86CBE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86CBE" w:rsidRPr="00735369" w:rsidTr="0038339B">
        <w:tc>
          <w:tcPr>
            <w:tcW w:w="4361" w:type="dxa"/>
          </w:tcPr>
          <w:p w:rsidR="00A86CBE" w:rsidRPr="00735369" w:rsidRDefault="00A86CBE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245" w:type="dxa"/>
          </w:tcPr>
          <w:p w:rsidR="00A86CBE" w:rsidRPr="00735369" w:rsidRDefault="00A86CBE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86CBE" w:rsidRPr="00735369" w:rsidTr="0038339B">
        <w:tc>
          <w:tcPr>
            <w:tcW w:w="4361" w:type="dxa"/>
          </w:tcPr>
          <w:p w:rsidR="00A86CBE" w:rsidRPr="00735369" w:rsidRDefault="00A86CBE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5245" w:type="dxa"/>
          </w:tcPr>
          <w:p w:rsidR="00A86CBE" w:rsidRPr="00735369" w:rsidRDefault="00A86CBE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86CBE" w:rsidRPr="005A3BEC" w:rsidRDefault="00A86CBE" w:rsidP="00A86CB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86CBE" w:rsidRPr="009A6E45" w:rsidRDefault="00A86CBE" w:rsidP="00A86CB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A6E45">
        <w:rPr>
          <w:rFonts w:ascii="TH SarabunPSK" w:hAnsi="TH SarabunPSK" w:cs="TH SarabunPSK" w:hint="cs"/>
          <w:b/>
          <w:bCs/>
          <w:sz w:val="28"/>
          <w:cs/>
        </w:rPr>
        <w:t>2.  ผลการ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บริหารจัดการหลักสูตร</w:t>
      </w:r>
      <w:r w:rsidRPr="009A6E45">
        <w:rPr>
          <w:rFonts w:ascii="TH SarabunPSK" w:hAnsi="TH SarabunPSK" w:cs="TH SarabunPSK" w:hint="cs"/>
          <w:b/>
          <w:bCs/>
          <w:sz w:val="28"/>
          <w:cs/>
        </w:rPr>
        <w:t>ตาม</w:t>
      </w:r>
      <w:r>
        <w:rPr>
          <w:rFonts w:ascii="TH SarabunPSK" w:hAnsi="TH SarabunPSK" w:cs="TH SarabunPSK" w:hint="cs"/>
          <w:b/>
          <w:bCs/>
          <w:sz w:val="28"/>
          <w:cs/>
        </w:rPr>
        <w:t>เกณฑ์มาตรฐานหลักสูตร พ.ศ. 2558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235"/>
        <w:gridCol w:w="5415"/>
        <w:gridCol w:w="1984"/>
      </w:tblGrid>
      <w:tr w:rsidR="00A86CBE" w:rsidRPr="009A6E45" w:rsidTr="0038339B">
        <w:trPr>
          <w:tblHeader/>
        </w:trPr>
        <w:tc>
          <w:tcPr>
            <w:tcW w:w="2235" w:type="dxa"/>
            <w:shd w:val="clear" w:color="auto" w:fill="B6DDE8" w:themeFill="accent5" w:themeFillTint="66"/>
          </w:tcPr>
          <w:p w:rsidR="00A86CBE" w:rsidRPr="009A6E45" w:rsidRDefault="00A86CBE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5415" w:type="dxa"/>
            <w:shd w:val="clear" w:color="auto" w:fill="B6DDE8" w:themeFill="accent5" w:themeFillTint="66"/>
          </w:tcPr>
          <w:p w:rsidR="00A86CBE" w:rsidRPr="009A6E45" w:rsidRDefault="00A86CBE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คุณลักษณะหลักสูตร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A86CBE" w:rsidRPr="009A6E45" w:rsidRDefault="00A86CBE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</w:tr>
      <w:tr w:rsidR="00A86CBE" w:rsidRPr="009A6E45" w:rsidTr="0038339B">
        <w:tc>
          <w:tcPr>
            <w:tcW w:w="2235" w:type="dxa"/>
          </w:tcPr>
          <w:p w:rsidR="00A86CBE" w:rsidRPr="009A6E45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5415" w:type="dxa"/>
          </w:tcPr>
          <w:p w:rsidR="00A86CBE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ไม่น้อยกว่า 3 คน และ</w:t>
            </w:r>
          </w:p>
          <w:p w:rsidR="00A86CBE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เป็นอาจารย์ผู้รับผิดชอบหลักสูตรเกินกว่า 1 หลักสูตรไม่ได้ และ</w:t>
            </w:r>
          </w:p>
          <w:p w:rsidR="00A86CBE" w:rsidRPr="009A6E45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เป็นอาจารย์ประจำหลักสูตรตลอดระยะเวลาที่จัดการศึกษาตามหลักสูตรนั้น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984" w:type="dxa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</w:tcPr>
          <w:p w:rsidR="00A86CBE" w:rsidRPr="009A6E45" w:rsidRDefault="00A86CBE" w:rsidP="0038339B">
            <w:pPr>
              <w:tabs>
                <w:tab w:val="left" w:pos="225"/>
              </w:tabs>
              <w:jc w:val="thaiDistribute"/>
              <w:rPr>
                <w:rFonts w:ascii="TH SarabunPSK" w:eastAsia="BrowalliaUPC" w:hAnsi="TH SarabunPSK" w:cs="TH SarabunPSK"/>
                <w:spacing w:val="-1"/>
                <w:position w:val="4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pacing w:val="-1"/>
                <w:position w:val="4"/>
                <w:sz w:val="24"/>
                <w:szCs w:val="24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5415" w:type="dxa"/>
          </w:tcPr>
          <w:p w:rsidR="00A86CBE" w:rsidRPr="00E46BCA" w:rsidRDefault="00A86CBE" w:rsidP="0038339B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E46BC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- คุณวุฒิระดับปริญญาเอกหรือเทียบเท่า หรือขั้นต่ำปริญญาโทหรือเทียบเท่าที่มี</w:t>
            </w:r>
            <w:r w:rsidRPr="00E46BC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br/>
            </w:r>
            <w:r w:rsidRPr="00E46BC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ตำแหน่งศาสตราจารย์ขึ้นไป</w:t>
            </w:r>
          </w:p>
          <w:p w:rsidR="00A86CBE" w:rsidRPr="00E46BCA" w:rsidRDefault="00A86CBE" w:rsidP="0038339B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E46BC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984" w:type="dxa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</w:tcPr>
          <w:p w:rsidR="00A86CBE" w:rsidRPr="009A6E45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คุณสมบัติอาจารย์ประจำหลักสูตร</w:t>
            </w:r>
          </w:p>
        </w:tc>
        <w:tc>
          <w:tcPr>
            <w:tcW w:w="5415" w:type="dxa"/>
          </w:tcPr>
          <w:p w:rsidR="00A86CBE" w:rsidRPr="00E46BCA" w:rsidRDefault="00A86CBE" w:rsidP="0038339B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E46BC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- คุณวุฒิระดับปริญญาเอกหรือเทียบเท่า หรือขั้นต่ำปริญญาโทหรือเทียบเท่าที่มี</w:t>
            </w:r>
            <w:r w:rsidRPr="00E46BC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br/>
            </w:r>
            <w:r w:rsidRPr="00E46BC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ตำแหน่งรองศาสตราจารย์ขึ้นไป</w:t>
            </w:r>
          </w:p>
          <w:p w:rsidR="00A86CBE" w:rsidRPr="00E46BCA" w:rsidRDefault="00A86CBE" w:rsidP="0038339B">
            <w:pPr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</w:rPr>
            </w:pPr>
            <w:r w:rsidRPr="00E46BC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- มีผลงานทางวิชาการอย่างน้อย 3 รายการในรอบ 5 ปีย้อนหลัง โดยอย่างน้อย  1 รายการ    ต้องเป็นผลงานวิจัย</w:t>
            </w:r>
          </w:p>
        </w:tc>
        <w:tc>
          <w:tcPr>
            <w:tcW w:w="1984" w:type="dxa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  <w:vMerge w:val="restart"/>
          </w:tcPr>
          <w:p w:rsidR="00A86CBE" w:rsidRPr="009A6E45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คุณสมบัติอาจารย์ผู้สอน</w:t>
            </w:r>
          </w:p>
        </w:tc>
        <w:tc>
          <w:tcPr>
            <w:tcW w:w="5415" w:type="dxa"/>
          </w:tcPr>
          <w:p w:rsidR="00A86CBE" w:rsidRPr="00EF5229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F5229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อาจารย์ประจำ</w:t>
            </w:r>
          </w:p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คุณวุฒิระดับปริญญาเอกหรือเทียบเท่า หรือขั้นต่ำปริญญาโทหรือเทียบเท่าที่มีตำแหน่งรองศาสตาจารย์ในสาขาวิชานั้น หรือสาขาวิชาที่สัมพันธ์กัน หรือสาขาวิชาของรายวิชาที่สอน </w:t>
            </w:r>
          </w:p>
          <w:p w:rsidR="00A86CBE" w:rsidRPr="001B631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ต้องมีประสบการณ์ด้านการสอนและมีผลงานทางวิชาการอย่างน้อย 1 รายการในรอบ 5 ปี ย้อนหลัง</w:t>
            </w:r>
          </w:p>
        </w:tc>
        <w:tc>
          <w:tcPr>
            <w:tcW w:w="1984" w:type="dxa"/>
            <w:vMerge w:val="restart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  <w:vMerge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6CBE" w:rsidRPr="00EF5229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F5229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อาจารย์พิเศษ</w:t>
            </w:r>
          </w:p>
          <w:p w:rsidR="00A86CBE" w:rsidRPr="00CF6E26" w:rsidRDefault="00A86CBE" w:rsidP="0038339B">
            <w:pPr>
              <w:jc w:val="thaiDistribute"/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</w:pPr>
            <w:r w:rsidRPr="00CF6E26">
              <w:rPr>
                <w:rFonts w:ascii="TH SarabunPSK" w:eastAsia="BrowalliaUPC" w:hAnsi="TH SarabunPSK" w:cs="TH SarabunPSK" w:hint="cs"/>
                <w:spacing w:val="8"/>
                <w:sz w:val="24"/>
                <w:szCs w:val="24"/>
                <w:cs/>
              </w:rPr>
              <w:t>-</w:t>
            </w:r>
            <w:r w:rsidRPr="00CF6E26">
              <w:rPr>
                <w:rFonts w:ascii="TH SarabunPSK" w:eastAsia="BrowalliaUPC" w:hAnsi="TH SarabunPSK" w:cs="TH SarabunPSK"/>
                <w:spacing w:val="8"/>
                <w:sz w:val="24"/>
                <w:szCs w:val="24"/>
                <w:cs/>
              </w:rPr>
              <w:t xml:space="preserve"> </w:t>
            </w:r>
            <w:r w:rsidRPr="00CF6E26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>คุณวุฒิระดับปริญญาเอกหรือเทียบเท่า หรือขั้นต่ำปริญญาโทหรือเทียบเท่า</w:t>
            </w:r>
          </w:p>
          <w:p w:rsidR="00A86CBE" w:rsidRPr="00CF6E26" w:rsidRDefault="00A86CBE" w:rsidP="0038339B">
            <w:pPr>
              <w:jc w:val="thaiDistribute"/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</w:pPr>
            <w:r w:rsidRPr="00CF6E26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>- มีประสบการณ์ทำงานที่เกี่ยวข้องกับวิชาที่สอนและมีผลงานทางวิชาการอย่างน้อย 1 รายการในรอบ 5 ปีย้อนหลัง</w:t>
            </w:r>
          </w:p>
          <w:p w:rsidR="00A86CBE" w:rsidRPr="005A3BEC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2"/>
                <w:sz w:val="24"/>
                <w:szCs w:val="24"/>
                <w:cs/>
              </w:rPr>
            </w:pPr>
            <w:r w:rsidRPr="005A3BEC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- ทั้งนี้ มีชั่วโมงสอนไม่เกินร้อยละ 50 ของรายวิชา โดยมีอาจารย์ประจำเป็นผู้รับผิดชอบรายวิชานั้น </w:t>
            </w:r>
            <w:r w:rsidRPr="005A3BEC">
              <w:rPr>
                <w:rFonts w:ascii="TH SarabunPSK" w:eastAsia="Times New Roman" w:hAnsi="TH SarabunPSK" w:cs="TH SarabunPSK"/>
                <w:spacing w:val="2"/>
                <w:sz w:val="24"/>
                <w:szCs w:val="24"/>
                <w:cs/>
              </w:rPr>
              <w:t>หากรายวิชาใดมีความ จำเป็นต้องใช้ความเชี่ยวชาญของบุคลากรภายนอกมากกว่าร้อยละ 50 มหาวิทยาลัยก็สามารถดำเนินการได้ เพื่อให้นักศึกษาได้รับประโยชน์สูงสุด แต่ต้องมีอาจารย์ประจำร่วมรับผิดชอบกระบวนการเรียนการสอนและ พัฒนานักศึกษาตลอดการจัดการเรียนการสอนของรายวิชานั้น ๆ ด้วย โดยต้องได้รับความเห็นชอบจากสภามหาวิทยาลัย</w:t>
            </w:r>
          </w:p>
        </w:tc>
        <w:tc>
          <w:tcPr>
            <w:tcW w:w="1984" w:type="dxa"/>
            <w:vMerge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CBE" w:rsidRPr="009A6E45" w:rsidTr="0038339B">
        <w:tc>
          <w:tcPr>
            <w:tcW w:w="2235" w:type="dxa"/>
          </w:tcPr>
          <w:p w:rsidR="00A86CBE" w:rsidRPr="009A6E45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415" w:type="dxa"/>
          </w:tcPr>
          <w:p w:rsidR="00A86CBE" w:rsidRDefault="00A86CBE" w:rsidP="0038339B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เป็นอาจารย์ประจำหลักสูตรที่มีคุณวุฒิปริญญาเอกหรือเทียบเท่า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  <w:p w:rsidR="00A86CBE" w:rsidRDefault="00A86CBE" w:rsidP="0038339B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  <w:p w:rsidR="00A86CBE" w:rsidRPr="009A6E45" w:rsidRDefault="00A86CBE" w:rsidP="0038339B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  <w:vMerge w:val="restart"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lastRenderedPageBreak/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5415" w:type="dxa"/>
          </w:tcPr>
          <w:p w:rsidR="00A86CBE" w:rsidRPr="00E46BCA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-6"/>
                <w:sz w:val="24"/>
                <w:szCs w:val="24"/>
                <w:u w:val="single"/>
              </w:rPr>
            </w:pPr>
            <w:r w:rsidRPr="00E46BCA">
              <w:rPr>
                <w:rFonts w:ascii="TH SarabunPSK" w:eastAsia="BrowalliaUPC" w:hAnsi="TH SarabunPSK" w:cs="TH SarabunPSK" w:hint="cs"/>
                <w:b/>
                <w:bCs/>
                <w:spacing w:val="-6"/>
                <w:sz w:val="24"/>
                <w:szCs w:val="24"/>
                <w:u w:val="single"/>
                <w:cs/>
              </w:rPr>
              <w:t>อาจารย์ประจำ</w:t>
            </w:r>
          </w:p>
          <w:p w:rsidR="00A86CBE" w:rsidRPr="00E46BCA" w:rsidRDefault="00A86CBE" w:rsidP="0038339B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E46BCA">
              <w:rPr>
                <w:rFonts w:ascii="TH SarabunPSK" w:eastAsia="BrowalliaUPC" w:hAnsi="TH SarabunPSK" w:cs="TH SarabunPSK" w:hint="cs"/>
                <w:spacing w:val="-6"/>
                <w:sz w:val="24"/>
                <w:szCs w:val="24"/>
                <w:cs/>
              </w:rPr>
              <w:t>-</w:t>
            </w:r>
            <w:r w:rsidRPr="00E46BCA">
              <w:rPr>
                <w:rFonts w:ascii="TH SarabunPSK" w:eastAsia="BrowalliaUPC" w:hAnsi="TH SarabunPSK" w:cs="TH SarabunPSK"/>
                <w:spacing w:val="-6"/>
                <w:sz w:val="24"/>
                <w:szCs w:val="24"/>
                <w:cs/>
              </w:rPr>
              <w:t xml:space="preserve"> </w:t>
            </w:r>
            <w:r w:rsidRPr="00E46BC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คุณวุฒิระดับปริญญาเอกหรือเทียบเท่า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:rsidR="00A86CBE" w:rsidRPr="00790A05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46BC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- มีผลงานทางวิชาการอย่างน้อย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1984" w:type="dxa"/>
            <w:vMerge w:val="restart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  <w:vMerge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15" w:type="dxa"/>
          </w:tcPr>
          <w:p w:rsidR="00A86CBE" w:rsidRPr="00EF5229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EF5229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A86CBE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คุณวุฒิระดับปริญาเอกหรือเทียบเท่า </w:t>
            </w:r>
          </w:p>
          <w:p w:rsidR="00A86CBE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มีผลงานทางวิชาการที่ได้รับการตีพิมพ์แผยแพร่ในระดับนานาชาติ ซึ่งตรงหรือสัมพันธ์กับหัวข้อวิทยานิพนธ์หรือการค้นคว้าอิสระไม่น้อยกว่า 5 เรื่อง</w:t>
            </w:r>
          </w:p>
          <w:p w:rsidR="00A86CBE" w:rsidRPr="00790A05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      </w:r>
          </w:p>
        </w:tc>
        <w:tc>
          <w:tcPr>
            <w:tcW w:w="1984" w:type="dxa"/>
            <w:vMerge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CBE" w:rsidRPr="009A6E45" w:rsidTr="0038339B">
        <w:tc>
          <w:tcPr>
            <w:tcW w:w="2235" w:type="dxa"/>
            <w:vMerge w:val="restart"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7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คุณสมบัติของผู้สอบวิทยานิพนธ์</w:t>
            </w:r>
          </w:p>
        </w:tc>
        <w:tc>
          <w:tcPr>
            <w:tcW w:w="5415" w:type="dxa"/>
          </w:tcPr>
          <w:p w:rsidR="00A86CBE" w:rsidRPr="00EF5229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u w:val="single"/>
              </w:rPr>
            </w:pPr>
            <w:r w:rsidRPr="00EF5229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อาจารย์ผู้สอบวิทยานิพนธ์</w:t>
            </w:r>
          </w:p>
          <w:p w:rsidR="00A86CBE" w:rsidRPr="001B631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ประกอบด้วย อาจารย์ประจำหลักสูตรและผู้ทรงคุณวุฒิจากภายนอกไม่น้อยกว่า 5 คน ประธานผู้สอบวิทยานิพนธ์ต้องเป็นผู้ทรงคุณวุฒิจากภายนอก</w:t>
            </w:r>
          </w:p>
        </w:tc>
        <w:tc>
          <w:tcPr>
            <w:tcW w:w="1984" w:type="dxa"/>
            <w:vMerge w:val="restart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  <w:vMerge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6CBE" w:rsidRPr="00E46BCA" w:rsidRDefault="00A86CBE" w:rsidP="0038339B">
            <w:pPr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  <w:u w:val="single"/>
                <w:cs/>
              </w:rPr>
            </w:pPr>
            <w:r w:rsidRPr="00E46BCA">
              <w:rPr>
                <w:rFonts w:ascii="TH SarabunPSK" w:eastAsia="BrowalliaUPC" w:hAnsi="TH SarabunPSK" w:cs="TH SarabunPSK" w:hint="cs"/>
                <w:b/>
                <w:bCs/>
                <w:spacing w:val="-8"/>
                <w:sz w:val="24"/>
                <w:szCs w:val="24"/>
                <w:u w:val="single"/>
                <w:cs/>
              </w:rPr>
              <w:t>อาจารย์ประจำหลักสูตร</w:t>
            </w:r>
          </w:p>
          <w:p w:rsidR="00A86CBE" w:rsidRPr="00E46BCA" w:rsidRDefault="00A86CBE" w:rsidP="0038339B">
            <w:pPr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</w:pPr>
            <w:r w:rsidRPr="00E46BC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- คุณวุฒิระดับปริญญาเอกหรือเทียบเท่า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:rsidR="00A86CBE" w:rsidRPr="00790A05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cs/>
              </w:rPr>
            </w:pPr>
            <w:r w:rsidRPr="00E46BC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- มีผลงานทางวิชาการอย่างน้อย 3 รายการในรอบ 5 ปีน้อนหลัง โดยอย่างน้อย 1 รายการต้องเป็นผลงานวิจัย</w:t>
            </w:r>
          </w:p>
        </w:tc>
        <w:tc>
          <w:tcPr>
            <w:tcW w:w="1984" w:type="dxa"/>
            <w:vMerge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CBE" w:rsidRPr="009A6E45" w:rsidTr="0038339B">
        <w:tc>
          <w:tcPr>
            <w:tcW w:w="2235" w:type="dxa"/>
            <w:vMerge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6CBE" w:rsidRPr="00EF5229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EF5229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A86CBE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คุณวุฒิระดับปริญาเอกหรือเทียบเท่า </w:t>
            </w:r>
          </w:p>
          <w:p w:rsidR="00A86CBE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มีผลงานทางวิชาการที่ได้รับการตีพิมพ์แผยแพร่ในระดับนานาชาติ ซึ่งตรงหรือสัมพันธ์กับหัวข้อวิทยานิพนธ์หรือการค้นคว้าอิสระไม่น้อยกว่า 5 เรื่อง</w:t>
            </w:r>
          </w:p>
          <w:p w:rsidR="00A86CBE" w:rsidRPr="00790A05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      </w:r>
          </w:p>
        </w:tc>
        <w:tc>
          <w:tcPr>
            <w:tcW w:w="1984" w:type="dxa"/>
            <w:vMerge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CBE" w:rsidRPr="009A6E45" w:rsidTr="0038339B">
        <w:tc>
          <w:tcPr>
            <w:tcW w:w="2235" w:type="dxa"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5415" w:type="dxa"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cs/>
              </w:rPr>
              <w:t>แบบ 1</w:t>
            </w:r>
          </w:p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อย่างน้อย 2 เรื่อง</w:t>
            </w:r>
          </w:p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cs/>
              </w:rPr>
              <w:t>แบบ 2</w:t>
            </w:r>
          </w:p>
          <w:p w:rsidR="00A86CBE" w:rsidRPr="00180C6B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4" w:type="dxa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9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415" w:type="dxa"/>
          </w:tcPr>
          <w:p w:rsidR="00A86CBE" w:rsidRPr="00E46BCA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E46BCA">
              <w:rPr>
                <w:rFonts w:ascii="TH SarabunPSK" w:eastAsia="BrowalliaUPC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* วิทยานิพธ์</w:t>
            </w:r>
            <w:r w:rsidRPr="00E46BCA"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  <w:cs/>
              </w:rPr>
              <w:t xml:space="preserve">            </w:t>
            </w:r>
            <w:r w:rsidRPr="00E46BCA"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  <w:t xml:space="preserve">-  </w:t>
            </w:r>
            <w:r w:rsidRPr="00E46BC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อาจารย์คุณวุฒิปริญญาเอก 1 คน ต่อนักศึกษา 5 คน</w:t>
            </w:r>
          </w:p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 xml:space="preserve">* การค้นคว้าอิสระ    </w:t>
            </w:r>
          </w:p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E46BC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-  อาจารย์คุ</w:t>
            </w:r>
            <w:r w:rsidRPr="00E46BCA">
              <w:rPr>
                <w:rFonts w:ascii="TH SarabunPSK" w:eastAsia="BrowalliaUPC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ณวุฒิปริญญาเอก 1 คน ต่อนักศึกษา 15 คน</w:t>
            </w:r>
          </w:p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E46BC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-  หากอาจารย์คุณวุฒิปริญญาเอกและมีต่ำแหน่งทางวิชาการ หรือปริญญาโทและมีตำแหน่งทางวิชาการระดับรองศาสตราจารย์ขึ้นไป 1 คน ต่อนักศึกษา 10 คน</w:t>
            </w:r>
          </w:p>
          <w:p w:rsidR="00A86CBE" w:rsidRPr="005F0871" w:rsidRDefault="00A86CBE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E46BC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-  หากเป็นที่ปรึกษาทั้ง 2 ประเภทให้เทียบสัดส่วนนักศึกษาที่ทำวิทยานิพนธ์ 1 คน เทียบเท่ากับนักศึกษาที่ค้นคว้าอิสระ 3 คน</w:t>
            </w:r>
          </w:p>
        </w:tc>
        <w:tc>
          <w:tcPr>
            <w:tcW w:w="1984" w:type="dxa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86CBE" w:rsidRPr="009A6E45" w:rsidTr="0038339B">
        <w:tc>
          <w:tcPr>
            <w:tcW w:w="2235" w:type="dxa"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10. การปรับปรุงหลักสูตรตามรอบระยะเวลาที่กำหนด</w:t>
            </w:r>
          </w:p>
        </w:tc>
        <w:tc>
          <w:tcPr>
            <w:tcW w:w="5415" w:type="dxa"/>
          </w:tcPr>
          <w:p w:rsidR="00A86CBE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 w:rsidRPr="00576D41"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ต้องไม่เกิน 5 ปี ตามรอบระยะเวลาของหลักสูตร หรืออย่างน้อยทุกๆ 5 ปี</w:t>
            </w:r>
          </w:p>
          <w:p w:rsidR="00A86CBE" w:rsidRPr="00576D41" w:rsidRDefault="00A86CBE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 w:rsidRPr="005F526B">
              <w:rPr>
                <w:rFonts w:ascii="TH SarabunPSK" w:eastAsia="BrowalliaUPC" w:hAnsi="TH SarabunPSK" w:cs="TH SarabunPSK" w:hint="cs"/>
                <w:sz w:val="24"/>
                <w:szCs w:val="24"/>
                <w:highlight w:val="yellow"/>
                <w:cs/>
              </w:rPr>
              <w:t>จะต้องปรับปรุงให้เสร็จและอนุมัติ / ให้ความเห็นชอบโดยสภามหาวิทยาลัย/สถาบัน เพื่อให้หลักสูตรใช้งานในปีที่ 6 ประกาศใช้ในปีที่ 8)</w:t>
            </w:r>
          </w:p>
        </w:tc>
        <w:tc>
          <w:tcPr>
            <w:tcW w:w="1984" w:type="dxa"/>
          </w:tcPr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86CBE" w:rsidRPr="009A6E45" w:rsidRDefault="00A86CBE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</w:tbl>
    <w:p w:rsidR="00A86CBE" w:rsidRDefault="00A86CBE" w:rsidP="00A86CBE">
      <w:pPr>
        <w:spacing w:after="0"/>
        <w:rPr>
          <w:rFonts w:ascii="TH SarabunPSK" w:hAnsi="TH SarabunPSK" w:cs="TH SarabunPSK"/>
          <w:sz w:val="28"/>
        </w:rPr>
      </w:pPr>
    </w:p>
    <w:p w:rsidR="00A86CBE" w:rsidRDefault="00A86CBE" w:rsidP="00A86CBE">
      <w:pPr>
        <w:spacing w:after="0"/>
        <w:rPr>
          <w:rFonts w:ascii="TH SarabunPSK" w:hAnsi="TH SarabunPSK" w:cs="TH SarabunPSK"/>
          <w:sz w:val="28"/>
        </w:rPr>
      </w:pPr>
    </w:p>
    <w:p w:rsidR="00A86CBE" w:rsidRDefault="00A86CBE" w:rsidP="00A86CBE">
      <w:pPr>
        <w:spacing w:after="0"/>
        <w:rPr>
          <w:rFonts w:ascii="TH SarabunPSK" w:hAnsi="TH SarabunPSK" w:cs="TH SarabunPSK"/>
          <w:sz w:val="28"/>
        </w:rPr>
      </w:pPr>
    </w:p>
    <w:p w:rsidR="00A86CBE" w:rsidRDefault="00A86CBE" w:rsidP="00A86CBE">
      <w:pPr>
        <w:spacing w:after="0"/>
        <w:rPr>
          <w:rFonts w:ascii="TH SarabunPSK" w:hAnsi="TH SarabunPSK" w:cs="TH SarabunPSK"/>
          <w:sz w:val="28"/>
        </w:rPr>
      </w:pPr>
    </w:p>
    <w:p w:rsidR="00A86CBE" w:rsidRDefault="00A86CBE" w:rsidP="00A86CBE">
      <w:pPr>
        <w:spacing w:after="0"/>
        <w:rPr>
          <w:rFonts w:ascii="TH SarabunPSK" w:hAnsi="TH SarabunPSK" w:cs="TH SarabunPSK"/>
          <w:sz w:val="28"/>
        </w:rPr>
      </w:pPr>
    </w:p>
    <w:p w:rsidR="00A86CBE" w:rsidRDefault="00A86CBE" w:rsidP="00A86CBE">
      <w:pPr>
        <w:spacing w:after="0"/>
        <w:rPr>
          <w:rFonts w:ascii="TH SarabunPSK" w:hAnsi="TH SarabunPSK" w:cs="TH SarabunPSK"/>
          <w:sz w:val="28"/>
        </w:rPr>
      </w:pPr>
    </w:p>
    <w:p w:rsidR="00A86CBE" w:rsidRDefault="00A86CBE" w:rsidP="00A86CB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207CA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D207CA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D207CA">
        <w:rPr>
          <w:rFonts w:ascii="TH SarabunPSK" w:hAnsi="TH SarabunPSK" w:cs="TH SarabunPSK" w:hint="cs"/>
          <w:b/>
          <w:bCs/>
          <w:sz w:val="28"/>
          <w:cs/>
        </w:rPr>
        <w:t>ผลงานทางวิชาก</w:t>
      </w:r>
      <w:r>
        <w:rPr>
          <w:rFonts w:ascii="TH SarabunPSK" w:hAnsi="TH SarabunPSK" w:cs="TH SarabunPSK" w:hint="cs"/>
          <w:b/>
          <w:bCs/>
          <w:sz w:val="28"/>
          <w:cs/>
        </w:rPr>
        <w:t>ารของอาจารย์ผู้รับผิดชอบหลักสูตรในรอบ 5</w:t>
      </w:r>
      <w:r w:rsidRPr="00D207CA">
        <w:rPr>
          <w:rFonts w:ascii="TH SarabunPSK" w:hAnsi="TH SarabunPSK" w:cs="TH SarabunPSK" w:hint="cs"/>
          <w:b/>
          <w:bCs/>
          <w:sz w:val="28"/>
          <w:cs/>
        </w:rPr>
        <w:t xml:space="preserve"> ปีที่ผ่านมา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86CBE" w:rsidRPr="009A6E45" w:rsidTr="004F2EA8">
        <w:tc>
          <w:tcPr>
            <w:tcW w:w="3256" w:type="dxa"/>
            <w:shd w:val="clear" w:color="auto" w:fill="B6DDE8" w:themeFill="accent5" w:themeFillTint="66"/>
          </w:tcPr>
          <w:p w:rsidR="00A86CBE" w:rsidRPr="009A6E45" w:rsidRDefault="00A86CBE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ชื่ออาจารย์</w:t>
            </w:r>
          </w:p>
        </w:tc>
        <w:tc>
          <w:tcPr>
            <w:tcW w:w="6378" w:type="dxa"/>
            <w:shd w:val="clear" w:color="auto" w:fill="B6DDE8" w:themeFill="accent5" w:themeFillTint="66"/>
          </w:tcPr>
          <w:p w:rsidR="00A86CBE" w:rsidRDefault="00A86CBE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ผลงานทางวิชาการในรอบ 5 ปี (พ.ศ.2561-2566)</w:t>
            </w:r>
          </w:p>
          <w:p w:rsidR="00A86CBE" w:rsidRPr="009A6E45" w:rsidRDefault="00A86CBE" w:rsidP="004F2E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ระบุชื่อผลงานทางวิชาการอย่างน้อย 3 รายการ (โดยอย่างน้อย 1 รายการต้องเป็นผลงานวิจัย )</w:t>
            </w:r>
          </w:p>
        </w:tc>
      </w:tr>
      <w:tr w:rsidR="00A86CBE" w:rsidRPr="009A6E45" w:rsidTr="004F2EA8">
        <w:tc>
          <w:tcPr>
            <w:tcW w:w="3256" w:type="dxa"/>
          </w:tcPr>
          <w:p w:rsidR="00A86CBE" w:rsidRPr="00C34884" w:rsidRDefault="00A86CBE" w:rsidP="0038339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78" w:type="dxa"/>
          </w:tcPr>
          <w:p w:rsidR="00A86CBE" w:rsidRPr="009A6E45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86CBE" w:rsidRPr="009A6E45" w:rsidTr="004F2EA8">
        <w:tc>
          <w:tcPr>
            <w:tcW w:w="3256" w:type="dxa"/>
          </w:tcPr>
          <w:p w:rsidR="00A86CBE" w:rsidRPr="00C34884" w:rsidRDefault="00A86CBE" w:rsidP="0038339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78" w:type="dxa"/>
          </w:tcPr>
          <w:p w:rsidR="00A86CBE" w:rsidRPr="009A6E45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bookmarkStart w:id="0" w:name="_GoBack"/>
        <w:bookmarkEnd w:id="0"/>
      </w:tr>
      <w:tr w:rsidR="00A86CBE" w:rsidRPr="009A6E45" w:rsidTr="004F2EA8">
        <w:tc>
          <w:tcPr>
            <w:tcW w:w="3256" w:type="dxa"/>
          </w:tcPr>
          <w:p w:rsidR="00A86CBE" w:rsidRPr="00C34884" w:rsidRDefault="00A86CBE" w:rsidP="0038339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6378" w:type="dxa"/>
          </w:tcPr>
          <w:p w:rsidR="00A86CBE" w:rsidRPr="009A6E45" w:rsidRDefault="00A86CBE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47D61" w:rsidRDefault="00147D61" w:rsidP="009A7B98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sectPr w:rsidR="00147D61" w:rsidSect="00A86CBE">
          <w:pgSz w:w="11906" w:h="16838"/>
          <w:pgMar w:top="1276" w:right="0" w:bottom="992" w:left="1440" w:header="709" w:footer="709" w:gutter="0"/>
          <w:cols w:space="708"/>
          <w:docGrid w:linePitch="360"/>
        </w:sectPr>
      </w:pPr>
    </w:p>
    <w:p w:rsidR="00147D61" w:rsidRPr="00147D61" w:rsidRDefault="00147D61" w:rsidP="00A86CB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sectPr w:rsidR="00147D61" w:rsidRPr="00147D61" w:rsidSect="00147D61">
      <w:pgSz w:w="11906" w:h="16838"/>
      <w:pgMar w:top="1276" w:right="992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A0" w:rsidRDefault="001D4EA0" w:rsidP="00147D61">
      <w:pPr>
        <w:spacing w:after="0" w:line="240" w:lineRule="auto"/>
      </w:pPr>
      <w:r>
        <w:separator/>
      </w:r>
    </w:p>
  </w:endnote>
  <w:endnote w:type="continuationSeparator" w:id="0">
    <w:p w:rsidR="001D4EA0" w:rsidRDefault="001D4EA0" w:rsidP="0014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A0" w:rsidRDefault="001D4EA0" w:rsidP="00147D61">
      <w:pPr>
        <w:spacing w:after="0" w:line="240" w:lineRule="auto"/>
      </w:pPr>
      <w:r>
        <w:separator/>
      </w:r>
    </w:p>
  </w:footnote>
  <w:footnote w:type="continuationSeparator" w:id="0">
    <w:p w:rsidR="001D4EA0" w:rsidRDefault="001D4EA0" w:rsidP="0014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1EF"/>
    <w:multiLevelType w:val="hybridMultilevel"/>
    <w:tmpl w:val="EE0ABF86"/>
    <w:lvl w:ilvl="0" w:tplc="BB2654C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0"/>
    <w:rsid w:val="0000060B"/>
    <w:rsid w:val="0000235A"/>
    <w:rsid w:val="00003FFB"/>
    <w:rsid w:val="00004985"/>
    <w:rsid w:val="00005318"/>
    <w:rsid w:val="000125E7"/>
    <w:rsid w:val="000142B3"/>
    <w:rsid w:val="00017399"/>
    <w:rsid w:val="000178A3"/>
    <w:rsid w:val="00030A85"/>
    <w:rsid w:val="00030EC4"/>
    <w:rsid w:val="0003483E"/>
    <w:rsid w:val="0003655B"/>
    <w:rsid w:val="00041F1F"/>
    <w:rsid w:val="0004259E"/>
    <w:rsid w:val="00042B66"/>
    <w:rsid w:val="00043BA1"/>
    <w:rsid w:val="00046277"/>
    <w:rsid w:val="00050BB4"/>
    <w:rsid w:val="00053390"/>
    <w:rsid w:val="00056655"/>
    <w:rsid w:val="000636D4"/>
    <w:rsid w:val="00064B23"/>
    <w:rsid w:val="000672E2"/>
    <w:rsid w:val="00067664"/>
    <w:rsid w:val="00070A66"/>
    <w:rsid w:val="000711DC"/>
    <w:rsid w:val="0007413E"/>
    <w:rsid w:val="00075F83"/>
    <w:rsid w:val="00076D1A"/>
    <w:rsid w:val="000770BD"/>
    <w:rsid w:val="0007778E"/>
    <w:rsid w:val="000815ED"/>
    <w:rsid w:val="00083374"/>
    <w:rsid w:val="00086F01"/>
    <w:rsid w:val="00087C16"/>
    <w:rsid w:val="00097103"/>
    <w:rsid w:val="000B2165"/>
    <w:rsid w:val="000B3EAD"/>
    <w:rsid w:val="000C5C8F"/>
    <w:rsid w:val="000D09B3"/>
    <w:rsid w:val="000D30B6"/>
    <w:rsid w:val="000D46B6"/>
    <w:rsid w:val="000D5BF0"/>
    <w:rsid w:val="000D6107"/>
    <w:rsid w:val="000F65B8"/>
    <w:rsid w:val="000F6FFF"/>
    <w:rsid w:val="00104020"/>
    <w:rsid w:val="001052BD"/>
    <w:rsid w:val="00111A2C"/>
    <w:rsid w:val="00112798"/>
    <w:rsid w:val="00113BC2"/>
    <w:rsid w:val="0011501C"/>
    <w:rsid w:val="00121DCB"/>
    <w:rsid w:val="00122FC7"/>
    <w:rsid w:val="00132CC7"/>
    <w:rsid w:val="001337EF"/>
    <w:rsid w:val="001441F3"/>
    <w:rsid w:val="00147D61"/>
    <w:rsid w:val="0015136D"/>
    <w:rsid w:val="001532B8"/>
    <w:rsid w:val="0015441B"/>
    <w:rsid w:val="00155164"/>
    <w:rsid w:val="001559C6"/>
    <w:rsid w:val="00156117"/>
    <w:rsid w:val="00165BA0"/>
    <w:rsid w:val="001743E5"/>
    <w:rsid w:val="00177F26"/>
    <w:rsid w:val="00180C6B"/>
    <w:rsid w:val="00181E81"/>
    <w:rsid w:val="0018270E"/>
    <w:rsid w:val="00186E54"/>
    <w:rsid w:val="001A022A"/>
    <w:rsid w:val="001A0B3C"/>
    <w:rsid w:val="001A21B1"/>
    <w:rsid w:val="001A64D6"/>
    <w:rsid w:val="001B1F35"/>
    <w:rsid w:val="001B4C32"/>
    <w:rsid w:val="001B631E"/>
    <w:rsid w:val="001B66E2"/>
    <w:rsid w:val="001C6271"/>
    <w:rsid w:val="001C73B4"/>
    <w:rsid w:val="001D4504"/>
    <w:rsid w:val="001D4EA0"/>
    <w:rsid w:val="001D640B"/>
    <w:rsid w:val="001D6C70"/>
    <w:rsid w:val="001E0B10"/>
    <w:rsid w:val="001E0F17"/>
    <w:rsid w:val="001E20B6"/>
    <w:rsid w:val="001F1D25"/>
    <w:rsid w:val="001F1E16"/>
    <w:rsid w:val="001F40B6"/>
    <w:rsid w:val="001F626A"/>
    <w:rsid w:val="00201846"/>
    <w:rsid w:val="00203A26"/>
    <w:rsid w:val="00206931"/>
    <w:rsid w:val="00214623"/>
    <w:rsid w:val="00215CF2"/>
    <w:rsid w:val="0022296E"/>
    <w:rsid w:val="00224A82"/>
    <w:rsid w:val="00226DC1"/>
    <w:rsid w:val="00232515"/>
    <w:rsid w:val="00233559"/>
    <w:rsid w:val="002361C4"/>
    <w:rsid w:val="00236DA1"/>
    <w:rsid w:val="00237D4C"/>
    <w:rsid w:val="00240046"/>
    <w:rsid w:val="00240663"/>
    <w:rsid w:val="00242932"/>
    <w:rsid w:val="0024484E"/>
    <w:rsid w:val="00246731"/>
    <w:rsid w:val="00254C3C"/>
    <w:rsid w:val="00256A80"/>
    <w:rsid w:val="00261B2B"/>
    <w:rsid w:val="0026336F"/>
    <w:rsid w:val="00265511"/>
    <w:rsid w:val="00271109"/>
    <w:rsid w:val="0027327B"/>
    <w:rsid w:val="002937A3"/>
    <w:rsid w:val="0029581A"/>
    <w:rsid w:val="00297704"/>
    <w:rsid w:val="002A2507"/>
    <w:rsid w:val="002B01F1"/>
    <w:rsid w:val="002B7187"/>
    <w:rsid w:val="002C2257"/>
    <w:rsid w:val="002C4D5E"/>
    <w:rsid w:val="002C5E52"/>
    <w:rsid w:val="002C7BB6"/>
    <w:rsid w:val="002D4D33"/>
    <w:rsid w:val="002D6A9B"/>
    <w:rsid w:val="002E0B23"/>
    <w:rsid w:val="002E2008"/>
    <w:rsid w:val="002E238D"/>
    <w:rsid w:val="002E6441"/>
    <w:rsid w:val="002F1DED"/>
    <w:rsid w:val="002F4073"/>
    <w:rsid w:val="002F48F5"/>
    <w:rsid w:val="002F6C79"/>
    <w:rsid w:val="00305440"/>
    <w:rsid w:val="00307927"/>
    <w:rsid w:val="00320C27"/>
    <w:rsid w:val="00320C33"/>
    <w:rsid w:val="003217F1"/>
    <w:rsid w:val="003305CD"/>
    <w:rsid w:val="00331500"/>
    <w:rsid w:val="00342F6F"/>
    <w:rsid w:val="003476DD"/>
    <w:rsid w:val="003534B1"/>
    <w:rsid w:val="0035766C"/>
    <w:rsid w:val="00360842"/>
    <w:rsid w:val="00362E9F"/>
    <w:rsid w:val="00365BFA"/>
    <w:rsid w:val="003673C1"/>
    <w:rsid w:val="00367FC3"/>
    <w:rsid w:val="00370A74"/>
    <w:rsid w:val="00370FD4"/>
    <w:rsid w:val="00371856"/>
    <w:rsid w:val="003719E2"/>
    <w:rsid w:val="00375120"/>
    <w:rsid w:val="0037517D"/>
    <w:rsid w:val="00375AF1"/>
    <w:rsid w:val="00387176"/>
    <w:rsid w:val="003903F0"/>
    <w:rsid w:val="003915AD"/>
    <w:rsid w:val="00394603"/>
    <w:rsid w:val="003948C7"/>
    <w:rsid w:val="00397B4E"/>
    <w:rsid w:val="003A08EA"/>
    <w:rsid w:val="003A2D72"/>
    <w:rsid w:val="003A6A0C"/>
    <w:rsid w:val="003A700D"/>
    <w:rsid w:val="003B1FC3"/>
    <w:rsid w:val="003B307E"/>
    <w:rsid w:val="003B3DDD"/>
    <w:rsid w:val="003B4824"/>
    <w:rsid w:val="003B5459"/>
    <w:rsid w:val="003B6F23"/>
    <w:rsid w:val="003C22B4"/>
    <w:rsid w:val="003C23EF"/>
    <w:rsid w:val="003D2182"/>
    <w:rsid w:val="003D341D"/>
    <w:rsid w:val="003D647B"/>
    <w:rsid w:val="003D7DE0"/>
    <w:rsid w:val="003E1C68"/>
    <w:rsid w:val="003E2D51"/>
    <w:rsid w:val="003E385F"/>
    <w:rsid w:val="003E68CA"/>
    <w:rsid w:val="004060D5"/>
    <w:rsid w:val="00410B82"/>
    <w:rsid w:val="00417B50"/>
    <w:rsid w:val="00421EE0"/>
    <w:rsid w:val="00425801"/>
    <w:rsid w:val="00431650"/>
    <w:rsid w:val="004336D7"/>
    <w:rsid w:val="004361C8"/>
    <w:rsid w:val="00436448"/>
    <w:rsid w:val="004451E1"/>
    <w:rsid w:val="00451182"/>
    <w:rsid w:val="00451304"/>
    <w:rsid w:val="004525C0"/>
    <w:rsid w:val="00453599"/>
    <w:rsid w:val="0045374A"/>
    <w:rsid w:val="004566F1"/>
    <w:rsid w:val="00462919"/>
    <w:rsid w:val="00473066"/>
    <w:rsid w:val="00477546"/>
    <w:rsid w:val="00481758"/>
    <w:rsid w:val="0048723E"/>
    <w:rsid w:val="0049431E"/>
    <w:rsid w:val="004955DC"/>
    <w:rsid w:val="00496827"/>
    <w:rsid w:val="004A2411"/>
    <w:rsid w:val="004A6DDB"/>
    <w:rsid w:val="004B0A3C"/>
    <w:rsid w:val="004B656B"/>
    <w:rsid w:val="004C06F0"/>
    <w:rsid w:val="004C50C3"/>
    <w:rsid w:val="004D1D1A"/>
    <w:rsid w:val="004D286D"/>
    <w:rsid w:val="004D2ABD"/>
    <w:rsid w:val="004D6D15"/>
    <w:rsid w:val="004E7F04"/>
    <w:rsid w:val="004F1B79"/>
    <w:rsid w:val="004F2EA8"/>
    <w:rsid w:val="004F51CC"/>
    <w:rsid w:val="004F5622"/>
    <w:rsid w:val="005012A7"/>
    <w:rsid w:val="00510097"/>
    <w:rsid w:val="0051128C"/>
    <w:rsid w:val="00513B26"/>
    <w:rsid w:val="00514145"/>
    <w:rsid w:val="005306EA"/>
    <w:rsid w:val="005317A6"/>
    <w:rsid w:val="005327BE"/>
    <w:rsid w:val="005337AF"/>
    <w:rsid w:val="00535288"/>
    <w:rsid w:val="005378DD"/>
    <w:rsid w:val="0054136F"/>
    <w:rsid w:val="0054289B"/>
    <w:rsid w:val="005435F8"/>
    <w:rsid w:val="00557466"/>
    <w:rsid w:val="00571BC7"/>
    <w:rsid w:val="00575BEC"/>
    <w:rsid w:val="00575CA3"/>
    <w:rsid w:val="00576D41"/>
    <w:rsid w:val="00584630"/>
    <w:rsid w:val="00590232"/>
    <w:rsid w:val="005925AE"/>
    <w:rsid w:val="00592FBF"/>
    <w:rsid w:val="005A3A31"/>
    <w:rsid w:val="005A3BEC"/>
    <w:rsid w:val="005B4CD6"/>
    <w:rsid w:val="005B4EC8"/>
    <w:rsid w:val="005C1101"/>
    <w:rsid w:val="005C45B3"/>
    <w:rsid w:val="005C6094"/>
    <w:rsid w:val="005D058E"/>
    <w:rsid w:val="005D0A43"/>
    <w:rsid w:val="005D4099"/>
    <w:rsid w:val="005E3E24"/>
    <w:rsid w:val="005E5D2E"/>
    <w:rsid w:val="005F0871"/>
    <w:rsid w:val="005F1106"/>
    <w:rsid w:val="005F1F0B"/>
    <w:rsid w:val="005F5977"/>
    <w:rsid w:val="00600138"/>
    <w:rsid w:val="00602015"/>
    <w:rsid w:val="00606302"/>
    <w:rsid w:val="00607AA2"/>
    <w:rsid w:val="00610608"/>
    <w:rsid w:val="00610A64"/>
    <w:rsid w:val="00610A68"/>
    <w:rsid w:val="00612354"/>
    <w:rsid w:val="00614C9F"/>
    <w:rsid w:val="006150E7"/>
    <w:rsid w:val="00615E79"/>
    <w:rsid w:val="00617333"/>
    <w:rsid w:val="0062210F"/>
    <w:rsid w:val="00626027"/>
    <w:rsid w:val="00631752"/>
    <w:rsid w:val="006341FA"/>
    <w:rsid w:val="00643910"/>
    <w:rsid w:val="006479E2"/>
    <w:rsid w:val="006521C0"/>
    <w:rsid w:val="006563B1"/>
    <w:rsid w:val="00663BDC"/>
    <w:rsid w:val="00664BE4"/>
    <w:rsid w:val="00665107"/>
    <w:rsid w:val="00667E68"/>
    <w:rsid w:val="00671016"/>
    <w:rsid w:val="006736FD"/>
    <w:rsid w:val="00682340"/>
    <w:rsid w:val="00683C73"/>
    <w:rsid w:val="0068563B"/>
    <w:rsid w:val="006868F9"/>
    <w:rsid w:val="006901BC"/>
    <w:rsid w:val="00690F5A"/>
    <w:rsid w:val="006A1259"/>
    <w:rsid w:val="006A164C"/>
    <w:rsid w:val="006A229B"/>
    <w:rsid w:val="006A2B8B"/>
    <w:rsid w:val="006A3282"/>
    <w:rsid w:val="006A63B2"/>
    <w:rsid w:val="006B19C5"/>
    <w:rsid w:val="006B4B30"/>
    <w:rsid w:val="006B4C1E"/>
    <w:rsid w:val="006B74ED"/>
    <w:rsid w:val="006C07A0"/>
    <w:rsid w:val="006C119F"/>
    <w:rsid w:val="006C11F6"/>
    <w:rsid w:val="006C66BB"/>
    <w:rsid w:val="006C76AD"/>
    <w:rsid w:val="006D0313"/>
    <w:rsid w:val="006D1108"/>
    <w:rsid w:val="006D12D8"/>
    <w:rsid w:val="006D3E60"/>
    <w:rsid w:val="006D59E7"/>
    <w:rsid w:val="006D5B04"/>
    <w:rsid w:val="006D77CE"/>
    <w:rsid w:val="006E16D1"/>
    <w:rsid w:val="006E3C86"/>
    <w:rsid w:val="006F5C68"/>
    <w:rsid w:val="0070130A"/>
    <w:rsid w:val="007068A1"/>
    <w:rsid w:val="00712BD7"/>
    <w:rsid w:val="00712C87"/>
    <w:rsid w:val="00715321"/>
    <w:rsid w:val="00733028"/>
    <w:rsid w:val="00735369"/>
    <w:rsid w:val="00745278"/>
    <w:rsid w:val="00746FF8"/>
    <w:rsid w:val="007512FE"/>
    <w:rsid w:val="007528CE"/>
    <w:rsid w:val="00754188"/>
    <w:rsid w:val="007603F6"/>
    <w:rsid w:val="00761ED2"/>
    <w:rsid w:val="00762F92"/>
    <w:rsid w:val="007638FC"/>
    <w:rsid w:val="00765898"/>
    <w:rsid w:val="00766060"/>
    <w:rsid w:val="00772B2E"/>
    <w:rsid w:val="007812A5"/>
    <w:rsid w:val="007819BF"/>
    <w:rsid w:val="00781F24"/>
    <w:rsid w:val="007841E3"/>
    <w:rsid w:val="00790A05"/>
    <w:rsid w:val="007A10A9"/>
    <w:rsid w:val="007A533F"/>
    <w:rsid w:val="007A6D9C"/>
    <w:rsid w:val="007B2D95"/>
    <w:rsid w:val="007B7B26"/>
    <w:rsid w:val="007C4B82"/>
    <w:rsid w:val="007C6452"/>
    <w:rsid w:val="007D1F97"/>
    <w:rsid w:val="007D28EA"/>
    <w:rsid w:val="007D543A"/>
    <w:rsid w:val="007D5D3D"/>
    <w:rsid w:val="007D6086"/>
    <w:rsid w:val="007E1FC9"/>
    <w:rsid w:val="007E2376"/>
    <w:rsid w:val="007E4BBA"/>
    <w:rsid w:val="007E524A"/>
    <w:rsid w:val="007E702B"/>
    <w:rsid w:val="007E7490"/>
    <w:rsid w:val="007F336F"/>
    <w:rsid w:val="007F47CA"/>
    <w:rsid w:val="00806374"/>
    <w:rsid w:val="00807853"/>
    <w:rsid w:val="00807EB4"/>
    <w:rsid w:val="008116C7"/>
    <w:rsid w:val="00820420"/>
    <w:rsid w:val="0082193C"/>
    <w:rsid w:val="00822DA0"/>
    <w:rsid w:val="008367C6"/>
    <w:rsid w:val="00851236"/>
    <w:rsid w:val="008627AC"/>
    <w:rsid w:val="00865E93"/>
    <w:rsid w:val="00872F90"/>
    <w:rsid w:val="008741BB"/>
    <w:rsid w:val="008777AD"/>
    <w:rsid w:val="00891703"/>
    <w:rsid w:val="00893B18"/>
    <w:rsid w:val="0089403D"/>
    <w:rsid w:val="0089469E"/>
    <w:rsid w:val="00897EC1"/>
    <w:rsid w:val="008A1D93"/>
    <w:rsid w:val="008B1325"/>
    <w:rsid w:val="008B2722"/>
    <w:rsid w:val="008B3DA7"/>
    <w:rsid w:val="008C2E0C"/>
    <w:rsid w:val="008C4476"/>
    <w:rsid w:val="008D1717"/>
    <w:rsid w:val="008E0072"/>
    <w:rsid w:val="008E636E"/>
    <w:rsid w:val="008E763F"/>
    <w:rsid w:val="008E797D"/>
    <w:rsid w:val="00903229"/>
    <w:rsid w:val="009032B3"/>
    <w:rsid w:val="009037A9"/>
    <w:rsid w:val="00903E49"/>
    <w:rsid w:val="00906C82"/>
    <w:rsid w:val="00907C11"/>
    <w:rsid w:val="00911C2C"/>
    <w:rsid w:val="009131B6"/>
    <w:rsid w:val="00915517"/>
    <w:rsid w:val="0092145A"/>
    <w:rsid w:val="009249C8"/>
    <w:rsid w:val="00924BF6"/>
    <w:rsid w:val="00927978"/>
    <w:rsid w:val="00937505"/>
    <w:rsid w:val="00946532"/>
    <w:rsid w:val="00953EF8"/>
    <w:rsid w:val="0095475F"/>
    <w:rsid w:val="00956480"/>
    <w:rsid w:val="009623B0"/>
    <w:rsid w:val="00962827"/>
    <w:rsid w:val="00970338"/>
    <w:rsid w:val="00975171"/>
    <w:rsid w:val="00976C95"/>
    <w:rsid w:val="00982B1A"/>
    <w:rsid w:val="0098587E"/>
    <w:rsid w:val="00986FB9"/>
    <w:rsid w:val="009872C4"/>
    <w:rsid w:val="00992D75"/>
    <w:rsid w:val="00997515"/>
    <w:rsid w:val="009A01AA"/>
    <w:rsid w:val="009A1537"/>
    <w:rsid w:val="009A239A"/>
    <w:rsid w:val="009A6DB1"/>
    <w:rsid w:val="009A6E45"/>
    <w:rsid w:val="009A7B98"/>
    <w:rsid w:val="009C016E"/>
    <w:rsid w:val="009D0E2B"/>
    <w:rsid w:val="009D27C4"/>
    <w:rsid w:val="009D48D8"/>
    <w:rsid w:val="009E097A"/>
    <w:rsid w:val="009E1053"/>
    <w:rsid w:val="009E27DC"/>
    <w:rsid w:val="009E4432"/>
    <w:rsid w:val="009E50C1"/>
    <w:rsid w:val="009F1E67"/>
    <w:rsid w:val="00A05A40"/>
    <w:rsid w:val="00A101D4"/>
    <w:rsid w:val="00A10F1D"/>
    <w:rsid w:val="00A11B7D"/>
    <w:rsid w:val="00A12983"/>
    <w:rsid w:val="00A16A02"/>
    <w:rsid w:val="00A2011A"/>
    <w:rsid w:val="00A22E30"/>
    <w:rsid w:val="00A23E55"/>
    <w:rsid w:val="00A27C75"/>
    <w:rsid w:val="00A30558"/>
    <w:rsid w:val="00A32039"/>
    <w:rsid w:val="00A33DE1"/>
    <w:rsid w:val="00A407BA"/>
    <w:rsid w:val="00A5128E"/>
    <w:rsid w:val="00A51761"/>
    <w:rsid w:val="00A52DEC"/>
    <w:rsid w:val="00A5457D"/>
    <w:rsid w:val="00A54C95"/>
    <w:rsid w:val="00A55A88"/>
    <w:rsid w:val="00A602BB"/>
    <w:rsid w:val="00A6465C"/>
    <w:rsid w:val="00A6589C"/>
    <w:rsid w:val="00A75222"/>
    <w:rsid w:val="00A86CBE"/>
    <w:rsid w:val="00A902C9"/>
    <w:rsid w:val="00AA21B2"/>
    <w:rsid w:val="00AA2D93"/>
    <w:rsid w:val="00AB1C91"/>
    <w:rsid w:val="00AB4B9E"/>
    <w:rsid w:val="00AB5954"/>
    <w:rsid w:val="00AB5989"/>
    <w:rsid w:val="00AC0D22"/>
    <w:rsid w:val="00AC20B9"/>
    <w:rsid w:val="00AC53A4"/>
    <w:rsid w:val="00AC59D4"/>
    <w:rsid w:val="00AC713B"/>
    <w:rsid w:val="00AD4B6C"/>
    <w:rsid w:val="00AE0EB5"/>
    <w:rsid w:val="00AF0208"/>
    <w:rsid w:val="00B04FD2"/>
    <w:rsid w:val="00B0549B"/>
    <w:rsid w:val="00B06525"/>
    <w:rsid w:val="00B12C0E"/>
    <w:rsid w:val="00B178CA"/>
    <w:rsid w:val="00B23011"/>
    <w:rsid w:val="00B252FF"/>
    <w:rsid w:val="00B30AA0"/>
    <w:rsid w:val="00B31CDE"/>
    <w:rsid w:val="00B321AD"/>
    <w:rsid w:val="00B323F3"/>
    <w:rsid w:val="00B35144"/>
    <w:rsid w:val="00B41FEA"/>
    <w:rsid w:val="00B469D1"/>
    <w:rsid w:val="00B47CDF"/>
    <w:rsid w:val="00B52D96"/>
    <w:rsid w:val="00B54AF0"/>
    <w:rsid w:val="00B56E31"/>
    <w:rsid w:val="00B579CB"/>
    <w:rsid w:val="00B73440"/>
    <w:rsid w:val="00B7525B"/>
    <w:rsid w:val="00B76556"/>
    <w:rsid w:val="00B775AB"/>
    <w:rsid w:val="00B811C5"/>
    <w:rsid w:val="00B81EBC"/>
    <w:rsid w:val="00B83B94"/>
    <w:rsid w:val="00B83E79"/>
    <w:rsid w:val="00B92FCF"/>
    <w:rsid w:val="00B94B77"/>
    <w:rsid w:val="00B959DE"/>
    <w:rsid w:val="00BA21DE"/>
    <w:rsid w:val="00BA4A12"/>
    <w:rsid w:val="00BB05D1"/>
    <w:rsid w:val="00BB5E1A"/>
    <w:rsid w:val="00BC2CAA"/>
    <w:rsid w:val="00BC2FF8"/>
    <w:rsid w:val="00BC363C"/>
    <w:rsid w:val="00BC5062"/>
    <w:rsid w:val="00BD0E9D"/>
    <w:rsid w:val="00BE215E"/>
    <w:rsid w:val="00BE5748"/>
    <w:rsid w:val="00BE5E42"/>
    <w:rsid w:val="00BF30C9"/>
    <w:rsid w:val="00BF450B"/>
    <w:rsid w:val="00BF7BCC"/>
    <w:rsid w:val="00C001AC"/>
    <w:rsid w:val="00C00F22"/>
    <w:rsid w:val="00C01A8F"/>
    <w:rsid w:val="00C04B5A"/>
    <w:rsid w:val="00C10470"/>
    <w:rsid w:val="00C151D3"/>
    <w:rsid w:val="00C17AE5"/>
    <w:rsid w:val="00C34769"/>
    <w:rsid w:val="00C35F8C"/>
    <w:rsid w:val="00C45292"/>
    <w:rsid w:val="00C47C9B"/>
    <w:rsid w:val="00C53E8D"/>
    <w:rsid w:val="00C547FE"/>
    <w:rsid w:val="00C552E0"/>
    <w:rsid w:val="00C65B76"/>
    <w:rsid w:val="00C71277"/>
    <w:rsid w:val="00C72CAA"/>
    <w:rsid w:val="00C75A8A"/>
    <w:rsid w:val="00C81552"/>
    <w:rsid w:val="00C834CF"/>
    <w:rsid w:val="00C9507E"/>
    <w:rsid w:val="00C97D7B"/>
    <w:rsid w:val="00CA01A9"/>
    <w:rsid w:val="00CA1ECC"/>
    <w:rsid w:val="00CA3489"/>
    <w:rsid w:val="00CA62C0"/>
    <w:rsid w:val="00CA79A1"/>
    <w:rsid w:val="00CB6EA9"/>
    <w:rsid w:val="00CB795A"/>
    <w:rsid w:val="00CC30DB"/>
    <w:rsid w:val="00CC448C"/>
    <w:rsid w:val="00CD0D92"/>
    <w:rsid w:val="00CD438B"/>
    <w:rsid w:val="00CD4F2C"/>
    <w:rsid w:val="00CE08DF"/>
    <w:rsid w:val="00CE664B"/>
    <w:rsid w:val="00CE7BD9"/>
    <w:rsid w:val="00CF22A9"/>
    <w:rsid w:val="00CF6E26"/>
    <w:rsid w:val="00CF6E3F"/>
    <w:rsid w:val="00CF7F10"/>
    <w:rsid w:val="00D05B85"/>
    <w:rsid w:val="00D11D9D"/>
    <w:rsid w:val="00D14341"/>
    <w:rsid w:val="00D207CA"/>
    <w:rsid w:val="00D217FC"/>
    <w:rsid w:val="00D21D45"/>
    <w:rsid w:val="00D21F63"/>
    <w:rsid w:val="00D237FB"/>
    <w:rsid w:val="00D23A56"/>
    <w:rsid w:val="00D27517"/>
    <w:rsid w:val="00D31D48"/>
    <w:rsid w:val="00D33393"/>
    <w:rsid w:val="00D33AE6"/>
    <w:rsid w:val="00D4050F"/>
    <w:rsid w:val="00D4591A"/>
    <w:rsid w:val="00D53C25"/>
    <w:rsid w:val="00D5407B"/>
    <w:rsid w:val="00D54A99"/>
    <w:rsid w:val="00D5535E"/>
    <w:rsid w:val="00D57D79"/>
    <w:rsid w:val="00D63632"/>
    <w:rsid w:val="00D6377E"/>
    <w:rsid w:val="00D7060F"/>
    <w:rsid w:val="00D72C17"/>
    <w:rsid w:val="00D72C8F"/>
    <w:rsid w:val="00D72DFA"/>
    <w:rsid w:val="00D74A5B"/>
    <w:rsid w:val="00D76E0D"/>
    <w:rsid w:val="00D801F5"/>
    <w:rsid w:val="00D82D45"/>
    <w:rsid w:val="00D87051"/>
    <w:rsid w:val="00D876DA"/>
    <w:rsid w:val="00D9167E"/>
    <w:rsid w:val="00D925D7"/>
    <w:rsid w:val="00D95B7B"/>
    <w:rsid w:val="00D971F6"/>
    <w:rsid w:val="00DA1127"/>
    <w:rsid w:val="00DA27DC"/>
    <w:rsid w:val="00DA3232"/>
    <w:rsid w:val="00DA3BEB"/>
    <w:rsid w:val="00DA4DA0"/>
    <w:rsid w:val="00DA6395"/>
    <w:rsid w:val="00DB0765"/>
    <w:rsid w:val="00DB4639"/>
    <w:rsid w:val="00DB537C"/>
    <w:rsid w:val="00DB6F36"/>
    <w:rsid w:val="00DC1DB5"/>
    <w:rsid w:val="00DC2361"/>
    <w:rsid w:val="00DC3DC8"/>
    <w:rsid w:val="00DC4042"/>
    <w:rsid w:val="00DC4B75"/>
    <w:rsid w:val="00DC6AF9"/>
    <w:rsid w:val="00DD3658"/>
    <w:rsid w:val="00DD4884"/>
    <w:rsid w:val="00DD4BBC"/>
    <w:rsid w:val="00DE2FD6"/>
    <w:rsid w:val="00DF3EC3"/>
    <w:rsid w:val="00DF410C"/>
    <w:rsid w:val="00DF650B"/>
    <w:rsid w:val="00E0000D"/>
    <w:rsid w:val="00E04982"/>
    <w:rsid w:val="00E07B39"/>
    <w:rsid w:val="00E11D93"/>
    <w:rsid w:val="00E20D6B"/>
    <w:rsid w:val="00E2187E"/>
    <w:rsid w:val="00E30158"/>
    <w:rsid w:val="00E33FF9"/>
    <w:rsid w:val="00E46BCA"/>
    <w:rsid w:val="00E60866"/>
    <w:rsid w:val="00E62A3A"/>
    <w:rsid w:val="00E65BE6"/>
    <w:rsid w:val="00E679D0"/>
    <w:rsid w:val="00E72240"/>
    <w:rsid w:val="00E72AE6"/>
    <w:rsid w:val="00E7321E"/>
    <w:rsid w:val="00E7677E"/>
    <w:rsid w:val="00E806F9"/>
    <w:rsid w:val="00E80F3B"/>
    <w:rsid w:val="00E82CEA"/>
    <w:rsid w:val="00E834E8"/>
    <w:rsid w:val="00E8776A"/>
    <w:rsid w:val="00EA0AEA"/>
    <w:rsid w:val="00EA1CAF"/>
    <w:rsid w:val="00EA5B93"/>
    <w:rsid w:val="00EA7B04"/>
    <w:rsid w:val="00EB158F"/>
    <w:rsid w:val="00EB1D21"/>
    <w:rsid w:val="00EB367A"/>
    <w:rsid w:val="00EB4703"/>
    <w:rsid w:val="00EB6020"/>
    <w:rsid w:val="00EC3019"/>
    <w:rsid w:val="00EC48EC"/>
    <w:rsid w:val="00EC5D1A"/>
    <w:rsid w:val="00EC66D7"/>
    <w:rsid w:val="00ED1FF9"/>
    <w:rsid w:val="00ED6F68"/>
    <w:rsid w:val="00EE3C22"/>
    <w:rsid w:val="00EF5229"/>
    <w:rsid w:val="00F07238"/>
    <w:rsid w:val="00F113DD"/>
    <w:rsid w:val="00F11AED"/>
    <w:rsid w:val="00F155EC"/>
    <w:rsid w:val="00F2586B"/>
    <w:rsid w:val="00F31995"/>
    <w:rsid w:val="00F333D5"/>
    <w:rsid w:val="00F3688B"/>
    <w:rsid w:val="00F41096"/>
    <w:rsid w:val="00F45A66"/>
    <w:rsid w:val="00F46558"/>
    <w:rsid w:val="00F46BE5"/>
    <w:rsid w:val="00F47F03"/>
    <w:rsid w:val="00F52EB5"/>
    <w:rsid w:val="00F53876"/>
    <w:rsid w:val="00F56210"/>
    <w:rsid w:val="00F6226D"/>
    <w:rsid w:val="00F65994"/>
    <w:rsid w:val="00F67082"/>
    <w:rsid w:val="00F70AD7"/>
    <w:rsid w:val="00F74211"/>
    <w:rsid w:val="00F75813"/>
    <w:rsid w:val="00F846C9"/>
    <w:rsid w:val="00F861B6"/>
    <w:rsid w:val="00F95F51"/>
    <w:rsid w:val="00F962B5"/>
    <w:rsid w:val="00FA2C8C"/>
    <w:rsid w:val="00FA44DB"/>
    <w:rsid w:val="00FA4916"/>
    <w:rsid w:val="00FB0DC6"/>
    <w:rsid w:val="00FB24C2"/>
    <w:rsid w:val="00FB6FED"/>
    <w:rsid w:val="00FC1B0D"/>
    <w:rsid w:val="00FD18C3"/>
    <w:rsid w:val="00FE2356"/>
    <w:rsid w:val="00FE33CD"/>
    <w:rsid w:val="00FF1CF6"/>
    <w:rsid w:val="00FF24F9"/>
    <w:rsid w:val="00FF2ED6"/>
    <w:rsid w:val="00FF6B1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83A4"/>
  <w15:docId w15:val="{0A7F896D-6983-4CA8-9EDF-2E0776F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B7B"/>
    <w:pPr>
      <w:autoSpaceDE w:val="0"/>
      <w:autoSpaceDN w:val="0"/>
      <w:adjustRightInd w:val="0"/>
      <w:spacing w:after="0" w:line="240" w:lineRule="auto"/>
    </w:pPr>
    <w:rPr>
      <w:rFonts w:ascii="BrowalliaUPC" w:eastAsia="Calibri" w:hAnsi="BrowalliaUPC" w:cs="Browall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4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1"/>
  </w:style>
  <w:style w:type="paragraph" w:styleId="Footer">
    <w:name w:val="footer"/>
    <w:basedOn w:val="Normal"/>
    <w:link w:val="FooterChar"/>
    <w:uiPriority w:val="99"/>
    <w:unhideWhenUsed/>
    <w:rsid w:val="0014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27AA-53A2-4F08-882E-B77360D5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rungsin</dc:creator>
  <cp:lastModifiedBy>SVOA</cp:lastModifiedBy>
  <cp:revision>15</cp:revision>
  <cp:lastPrinted>2022-12-02T05:03:00Z</cp:lastPrinted>
  <dcterms:created xsi:type="dcterms:W3CDTF">2023-10-02T02:54:00Z</dcterms:created>
  <dcterms:modified xsi:type="dcterms:W3CDTF">2023-10-02T03:21:00Z</dcterms:modified>
</cp:coreProperties>
</file>